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A84" w:rsidRPr="00C03D5C" w:rsidRDefault="002C3A84" w:rsidP="002C3A84">
      <w:pPr>
        <w:pStyle w:val="a4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Приложение№ </w:t>
      </w:r>
      <w:r w:rsidR="004B43D4">
        <w:rPr>
          <w:rFonts w:ascii="Times New Roman" w:hAnsi="Times New Roman" w:cs="Times New Roman"/>
          <w:sz w:val="24"/>
          <w:szCs w:val="24"/>
          <w:lang w:val="ru-RU" w:eastAsia="ru-RU" w:bidi="ru-RU"/>
        </w:rPr>
        <w:t>1</w:t>
      </w: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</w:t>
      </w:r>
    </w:p>
    <w:p w:rsidR="002C3A84" w:rsidRPr="00C03D5C" w:rsidRDefault="002C3A84" w:rsidP="002C3A84">
      <w:pPr>
        <w:pStyle w:val="a4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к основной общеобразовательной </w:t>
      </w:r>
    </w:p>
    <w:p w:rsidR="002C3A84" w:rsidRPr="00C03D5C" w:rsidRDefault="002C3A84" w:rsidP="002C3A84">
      <w:pPr>
        <w:pStyle w:val="a4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>программе начального общего образования</w:t>
      </w:r>
    </w:p>
    <w:p w:rsidR="002C3A84" w:rsidRPr="00C03D5C" w:rsidRDefault="002C3A84" w:rsidP="002C3A84">
      <w:pPr>
        <w:pStyle w:val="a4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 МОУ «Архангельская СШ»</w:t>
      </w:r>
    </w:p>
    <w:p w:rsidR="002C3A84" w:rsidRPr="00C03D5C" w:rsidRDefault="002C3A84" w:rsidP="002C3A84">
      <w:pPr>
        <w:pStyle w:val="a4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 xml:space="preserve">утвержденной приказом </w:t>
      </w:r>
    </w:p>
    <w:p w:rsidR="002C3A84" w:rsidRPr="00C03D5C" w:rsidRDefault="002C3A84" w:rsidP="002C3A84">
      <w:pPr>
        <w:pStyle w:val="a4"/>
        <w:jc w:val="right"/>
        <w:rPr>
          <w:rFonts w:ascii="Times New Roman" w:hAnsi="Times New Roman" w:cs="Times New Roman"/>
          <w:sz w:val="24"/>
          <w:szCs w:val="24"/>
          <w:lang w:val="ru-RU" w:eastAsia="ru-RU" w:bidi="ru-RU"/>
        </w:rPr>
      </w:pPr>
      <w:r w:rsidRPr="00C03D5C">
        <w:rPr>
          <w:rFonts w:ascii="Times New Roman" w:hAnsi="Times New Roman" w:cs="Times New Roman"/>
          <w:sz w:val="24"/>
          <w:szCs w:val="24"/>
          <w:lang w:val="ru-RU" w:eastAsia="ru-RU" w:bidi="ru-RU"/>
        </w:rPr>
        <w:t>от 23.08.2023 №244</w:t>
      </w:r>
    </w:p>
    <w:p w:rsidR="002C3A84" w:rsidRPr="00DD3AE1" w:rsidRDefault="002C3A84" w:rsidP="002C3A84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94C49" w:rsidRDefault="00594C49" w:rsidP="00594C4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94C49" w:rsidRDefault="00594C49" w:rsidP="00594C4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color w:val="000000"/>
          <w:sz w:val="24"/>
          <w:szCs w:val="24"/>
        </w:rPr>
        <w:t>ID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8983218)</w:t>
      </w: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594C49" w:rsidRDefault="00594C49" w:rsidP="00594C4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594C49">
          <w:pgSz w:w="11906" w:h="16383"/>
          <w:pgMar w:top="1134" w:right="850" w:bottom="1134" w:left="1701" w:header="720" w:footer="720" w:gutter="0"/>
          <w:cols w:space="720"/>
        </w:sect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72543854"/>
      <w:bookmarkEnd w:id="0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 при его прослушивании и при самостоятельном чтении вслух.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7" w:anchor="_ftn1" w:history="1">
        <w:r>
          <w:rPr>
            <w:rStyle w:val="af9"/>
            <w:rFonts w:ascii="Times New Roman" w:hAnsi="Times New Roman" w:cs="Times New Roman"/>
            <w:b/>
            <w:color w:val="0093FF"/>
          </w:rPr>
          <w:t>https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://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workprogram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edsoo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ru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/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templates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/415#_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ftn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1</w:t>
        </w:r>
      </w:hyperlink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Чтение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8" w:anchor="_ftn1" w:history="1">
        <w:r>
          <w:rPr>
            <w:rStyle w:val="af9"/>
            <w:rFonts w:ascii="Times New Roman" w:hAnsi="Times New Roman" w:cs="Times New Roman"/>
            <w:b/>
            <w:color w:val="0093FF"/>
          </w:rPr>
          <w:t>https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://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workprogram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edsoo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ru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/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templates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/415#_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ftn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1</w:t>
        </w:r>
      </w:hyperlink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 . Шипящие , , , 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соотношения звукового и буквенного состава слова в словах, например,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стол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конь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 w:history="1">
        <w:r>
          <w:rPr>
            <w:rStyle w:val="af9"/>
            <w:rFonts w:ascii="Times New Roman" w:hAnsi="Times New Roman" w:cs="Times New Roman"/>
            <w:b/>
            <w:color w:val="0093FF"/>
          </w:rPr>
          <w:t>https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://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workprogram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edsoo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ru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/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templates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/415#_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ftn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1</w:t>
        </w:r>
      </w:hyperlink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1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594C49" w:rsidRDefault="00594C49" w:rsidP="00594C49">
      <w:pPr>
        <w:spacing w:after="0" w:line="256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(ПРОПЕДЕВТИЧЕСКИЙ УРОВЕНЬ)</w:t>
      </w:r>
    </w:p>
    <w:p w:rsidR="00594C49" w:rsidRDefault="00594C49" w:rsidP="00594C4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изменения звуковой модели по предложенному учителем правилу, подбирать слова к модели;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о соответствии звукового и буквенного состава слова;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алфавит для самостоятельного упорядочивания списка слов.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графическую информацию – модели звукового состава слова;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модели звукового состава слова.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ведения диалога;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разные точки зрения;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учебного диалога отвечать на вопросы по изученному материалу;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594C49" w:rsidRDefault="00594C49" w:rsidP="00594C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последовательность учебных операций при проведении звукового анализа слова;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последовательность учебных операций при списывании;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правильность написания букв, соединений букв, слов, предложений.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работы.</w:t>
      </w:r>
    </w:p>
    <w:p w:rsidR="00594C49" w:rsidRDefault="00594C49" w:rsidP="00594C4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и гласного звука , твёрдых и мягких согласных звуков, звонких и глухих согласных звуков; шипящие согласные звуки , , , 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твёрдости-мягкости согласные звуки.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звонкости-глухости согласные звуки.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 w:history="1">
        <w:r>
          <w:rPr>
            <w:rStyle w:val="af9"/>
            <w:rFonts w:ascii="Times New Roman" w:hAnsi="Times New Roman" w:cs="Times New Roman"/>
            <w:b/>
            <w:color w:val="0093FF"/>
          </w:rPr>
          <w:t>https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://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workprogram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edsoo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ru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/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templates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/415#_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ftn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1</w:t>
        </w:r>
      </w:hyperlink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предложений по эмоциональной окраске (по интонации): восклицательные и невосклицательные предложения.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«чт», «щн», «нч»;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594C49" w:rsidRDefault="00594C49" w:rsidP="00594C49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УНИВЕРСАЛЬНЫЕ УЧЕБНЫЕ ДЕЙСТВИЯ</w:t>
      </w:r>
    </w:p>
    <w:p w:rsidR="00594C49" w:rsidRDefault="00594C49" w:rsidP="00594C49">
      <w:pPr>
        <w:spacing w:after="0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(ПРОПЕДЕВТИЧЕСКИЙ УРОВЕНЬ)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основания для сравнения слов: на какой вопрос отвечают, что обозначают;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 по заданным параметрам;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закономерности в процессе наблюдения за языковыми единицами;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словарь учебника для получения информации;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 помощью словаря значения многозначных слов;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594C49" w:rsidRDefault="00594C49" w:rsidP="00594C49">
      <w:pPr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о языковых единицах;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выказывание;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 помощью учителя действия по решению орфографической задачи;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 обсуждать процесс и результат работы;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Фонетика и графика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1" w:anchor="_ftn1" w:history="1">
        <w:r>
          <w:rPr>
            <w:rStyle w:val="af9"/>
            <w:rFonts w:ascii="Times New Roman" w:hAnsi="Times New Roman" w:cs="Times New Roman"/>
            <w:b/>
            <w:color w:val="0093FF"/>
          </w:rPr>
          <w:t>https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://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workprogram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edsoo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ru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/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templates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/415#_</w:t>
        </w:r>
        <w:r>
          <w:rPr>
            <w:rStyle w:val="af9"/>
            <w:rFonts w:ascii="Times New Roman" w:hAnsi="Times New Roman" w:cs="Times New Roman"/>
            <w:b/>
            <w:color w:val="0093FF"/>
          </w:rPr>
          <w:t>ftn</w:t>
        </w:r>
        <w:r>
          <w:rPr>
            <w:rStyle w:val="af9"/>
            <w:rFonts w:ascii="Times New Roman" w:hAnsi="Times New Roman" w:cs="Times New Roman"/>
            <w:b/>
            <w:color w:val="0093FF"/>
            <w:lang w:val="ru-RU"/>
          </w:rPr>
          <w:t>1</w:t>
        </w:r>
      </w:hyperlink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«не», её значение.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«и», «а», «но» и без союзов.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непроизносимые согласные в корне слова;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тему и основную мысль текста;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сравнивать типы текстов (повествование, описание, рассуждение): выделять особенности каждого типа текста;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прямое и переносное значение слова;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звуков, предложений;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предположение в процессе наблюдения за языковым материалом;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 при выполнении мини-исследования;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орфографической задачи;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при выполнении заданий по русскому языку;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1" w:name="_ftnref1"/>
      <w:r>
        <w:fldChar w:fldCharType="begin"/>
      </w:r>
      <w:r w:rsidRPr="00594C49">
        <w:rPr>
          <w:lang w:val="ru-RU"/>
        </w:rPr>
        <w:instrText xml:space="preserve"> </w:instrText>
      </w:r>
      <w:r>
        <w:instrText>HYPERLINK</w:instrText>
      </w:r>
      <w:r w:rsidRPr="00594C49">
        <w:rPr>
          <w:lang w:val="ru-RU"/>
        </w:rPr>
        <w:instrText xml:space="preserve"> "</w:instrText>
      </w:r>
      <w:r>
        <w:instrText>https</w:instrText>
      </w:r>
      <w:r w:rsidRPr="00594C49">
        <w:rPr>
          <w:lang w:val="ru-RU"/>
        </w:rPr>
        <w:instrText>://</w:instrText>
      </w:r>
      <w:r>
        <w:instrText>workprogram</w:instrText>
      </w:r>
      <w:r w:rsidRPr="00594C49">
        <w:rPr>
          <w:lang w:val="ru-RU"/>
        </w:rPr>
        <w:instrText>.</w:instrText>
      </w:r>
      <w:r>
        <w:instrText>edsoo</w:instrText>
      </w:r>
      <w:r w:rsidRPr="00594C49">
        <w:rPr>
          <w:lang w:val="ru-RU"/>
        </w:rPr>
        <w:instrText>.</w:instrText>
      </w:r>
      <w:r>
        <w:instrText>ru</w:instrText>
      </w:r>
      <w:r w:rsidRPr="00594C49">
        <w:rPr>
          <w:lang w:val="ru-RU"/>
        </w:rPr>
        <w:instrText>/</w:instrText>
      </w:r>
      <w:r>
        <w:instrText>templates</w:instrText>
      </w:r>
      <w:r w:rsidRPr="00594C49">
        <w:rPr>
          <w:lang w:val="ru-RU"/>
        </w:rPr>
        <w:instrText>/415" \</w:instrText>
      </w:r>
      <w:r>
        <w:instrText>l</w:instrText>
      </w:r>
      <w:r w:rsidRPr="00594C49">
        <w:rPr>
          <w:lang w:val="ru-RU"/>
        </w:rPr>
        <w:instrText xml:space="preserve"> "_</w:instrText>
      </w:r>
      <w:r>
        <w:instrText>ftn</w:instrText>
      </w:r>
      <w:r w:rsidRPr="00594C49">
        <w:rPr>
          <w:lang w:val="ru-RU"/>
        </w:rPr>
        <w:instrText xml:space="preserve">1" </w:instrText>
      </w:r>
      <w:r>
        <w:fldChar w:fldCharType="separate"/>
      </w:r>
      <w:r>
        <w:rPr>
          <w:rStyle w:val="af9"/>
          <w:rFonts w:ascii="Times New Roman" w:hAnsi="Times New Roman" w:cs="Times New Roman"/>
          <w:b/>
          <w:color w:val="0093FF"/>
        </w:rPr>
        <w:t>https</w:t>
      </w:r>
      <w:r>
        <w:rPr>
          <w:rStyle w:val="af9"/>
          <w:rFonts w:ascii="Times New Roman" w:hAnsi="Times New Roman" w:cs="Times New Roman"/>
          <w:b/>
          <w:color w:val="0093FF"/>
          <w:lang w:val="ru-RU"/>
        </w:rPr>
        <w:t>://</w:t>
      </w:r>
      <w:r>
        <w:rPr>
          <w:rStyle w:val="af9"/>
          <w:rFonts w:ascii="Times New Roman" w:hAnsi="Times New Roman" w:cs="Times New Roman"/>
          <w:b/>
          <w:color w:val="0093FF"/>
        </w:rPr>
        <w:t>workprogram</w:t>
      </w:r>
      <w:r>
        <w:rPr>
          <w:rStyle w:val="af9"/>
          <w:rFonts w:ascii="Times New Roman" w:hAnsi="Times New Roman" w:cs="Times New Roman"/>
          <w:b/>
          <w:color w:val="0093FF"/>
          <w:lang w:val="ru-RU"/>
        </w:rPr>
        <w:t>.</w:t>
      </w:r>
      <w:r>
        <w:rPr>
          <w:rStyle w:val="af9"/>
          <w:rFonts w:ascii="Times New Roman" w:hAnsi="Times New Roman" w:cs="Times New Roman"/>
          <w:b/>
          <w:color w:val="0093FF"/>
        </w:rPr>
        <w:t>edsoo</w:t>
      </w:r>
      <w:r>
        <w:rPr>
          <w:rStyle w:val="af9"/>
          <w:rFonts w:ascii="Times New Roman" w:hAnsi="Times New Roman" w:cs="Times New Roman"/>
          <w:b/>
          <w:color w:val="0093FF"/>
          <w:lang w:val="ru-RU"/>
        </w:rPr>
        <w:t>.</w:t>
      </w:r>
      <w:r>
        <w:rPr>
          <w:rStyle w:val="af9"/>
          <w:rFonts w:ascii="Times New Roman" w:hAnsi="Times New Roman" w:cs="Times New Roman"/>
          <w:b/>
          <w:color w:val="0093FF"/>
        </w:rPr>
        <w:t>ru</w:t>
      </w:r>
      <w:r>
        <w:rPr>
          <w:rStyle w:val="af9"/>
          <w:rFonts w:ascii="Times New Roman" w:hAnsi="Times New Roman" w:cs="Times New Roman"/>
          <w:b/>
          <w:color w:val="0093FF"/>
          <w:lang w:val="ru-RU"/>
        </w:rPr>
        <w:t>/</w:t>
      </w:r>
      <w:r>
        <w:rPr>
          <w:rStyle w:val="af9"/>
          <w:rFonts w:ascii="Times New Roman" w:hAnsi="Times New Roman" w:cs="Times New Roman"/>
          <w:b/>
          <w:color w:val="0093FF"/>
        </w:rPr>
        <w:t>templates</w:t>
      </w:r>
      <w:r>
        <w:rPr>
          <w:rStyle w:val="af9"/>
          <w:rFonts w:ascii="Times New Roman" w:hAnsi="Times New Roman" w:cs="Times New Roman"/>
          <w:b/>
          <w:color w:val="0093FF"/>
          <w:lang w:val="ru-RU"/>
        </w:rPr>
        <w:t>/415#_</w:t>
      </w:r>
      <w:r>
        <w:rPr>
          <w:rStyle w:val="af9"/>
          <w:rFonts w:ascii="Times New Roman" w:hAnsi="Times New Roman" w:cs="Times New Roman"/>
          <w:b/>
          <w:color w:val="0093FF"/>
        </w:rPr>
        <w:t>ftn</w:t>
      </w:r>
      <w:r>
        <w:rPr>
          <w:rStyle w:val="af9"/>
          <w:rFonts w:ascii="Times New Roman" w:hAnsi="Times New Roman" w:cs="Times New Roman"/>
          <w:b/>
          <w:color w:val="0093FF"/>
          <w:lang w:val="ru-RU"/>
        </w:rPr>
        <w:t>1</w:t>
      </w:r>
      <w:r>
        <w:fldChar w:fldCharType="end"/>
      </w:r>
      <w:bookmarkEnd w:id="1"/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«и», «а», «но» в простых и сложных предложениях.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«не», её значение (повторение).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между словами в словосочетании.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2-го лица единственного числа;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или отсутствие мягкого знака в глаголах на «-ться» и «-тся»;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Сочинение как вид письменной работы.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слова на основании того, какой частью речи они являются;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глаголы в группы по определённому признаку (например, время, спряжение);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предложенные языковые единицы;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характеризовать языковые единицы по заданным признакам;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речевой ситуации.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Коммуникативные универсальные учебные действия</w:t>
      </w: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594C49" w:rsidRDefault="00594C49" w:rsidP="00594C49">
      <w:pPr>
        <w:spacing w:after="0" w:line="252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 и возможные ошибки.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и чужих работах, устанавливать их причины;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 предложенным критериям общий результат деятельности и свой вклад в неё;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оценку своей работы.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2" w:anchor="_ftnref1" w:history="1">
        <w:r>
          <w:rPr>
            <w:rStyle w:val="af9"/>
            <w:rFonts w:ascii="Times New Roman" w:hAnsi="Times New Roman" w:cs="Times New Roman"/>
            <w:color w:val="0000FF"/>
            <w:lang w:val="ru-RU"/>
          </w:rPr>
          <w:t>#_</w:t>
        </w:r>
        <w:r>
          <w:rPr>
            <w:rStyle w:val="af9"/>
            <w:rFonts w:ascii="Times New Roman" w:hAnsi="Times New Roman" w:cs="Times New Roman"/>
            <w:color w:val="0000FF"/>
          </w:rPr>
          <w:t>ftnref</w:t>
        </w:r>
        <w:r>
          <w:rPr>
            <w:rStyle w:val="af9"/>
            <w:rFonts w:ascii="Times New Roman" w:hAnsi="Times New Roman" w:cs="Times New Roman"/>
            <w:color w:val="0000FF"/>
            <w:lang w:val="ru-RU"/>
          </w:rPr>
          <w:t>1</w:t>
        </w:r>
      </w:hyperlink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3" w:anchor="_ftnref1" w:history="1"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</w:rPr>
          <w:t>https</w:t>
        </w:r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  <w:lang w:val="ru-RU"/>
          </w:rPr>
          <w:t>://</w:t>
        </w:r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</w:rPr>
          <w:t>workprogram</w:t>
        </w:r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</w:rPr>
          <w:t>edsoo</w:t>
        </w:r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  <w:lang w:val="ru-RU"/>
          </w:rPr>
          <w:t>.</w:t>
        </w:r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</w:rPr>
          <w:t>ru</w:t>
        </w:r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  <w:lang w:val="ru-RU"/>
          </w:rPr>
          <w:t>/</w:t>
        </w:r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</w:rPr>
          <w:t>templates</w:t>
        </w:r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  <w:lang w:val="ru-RU"/>
          </w:rPr>
          <w:t>/2487137#_</w:t>
        </w:r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</w:rPr>
          <w:t>ftnref</w:t>
        </w:r>
        <w:r>
          <w:rPr>
            <w:rStyle w:val="af9"/>
            <w:rFonts w:ascii="Times New Roman" w:hAnsi="Times New Roman" w:cs="Times New Roman"/>
            <w:color w:val="004CFF"/>
            <w:shd w:val="clear" w:color="auto" w:fill="FFFFFF"/>
            <w:lang w:val="ru-RU"/>
          </w:rPr>
          <w:t>1</w:t>
        </w:r>
      </w:hyperlink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2" w:name="_ftn1"/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fldChar w:fldCharType="begin"/>
      </w:r>
      <w:r w:rsidRPr="00594C49">
        <w:rPr>
          <w:lang w:val="ru-RU"/>
        </w:rPr>
        <w:instrText xml:space="preserve"> </w:instrText>
      </w:r>
      <w:r>
        <w:instrText>HYPERLINK</w:instrText>
      </w:r>
      <w:r w:rsidRPr="00594C49">
        <w:rPr>
          <w:lang w:val="ru-RU"/>
        </w:rPr>
        <w:instrText xml:space="preserve"> "</w:instrText>
      </w:r>
      <w:r>
        <w:instrText>https</w:instrText>
      </w:r>
      <w:r w:rsidRPr="00594C49">
        <w:rPr>
          <w:lang w:val="ru-RU"/>
        </w:rPr>
        <w:instrText>://</w:instrText>
      </w:r>
      <w:r>
        <w:instrText>workprogram</w:instrText>
      </w:r>
      <w:r w:rsidRPr="00594C49">
        <w:rPr>
          <w:lang w:val="ru-RU"/>
        </w:rPr>
        <w:instrText>.</w:instrText>
      </w:r>
      <w:r>
        <w:instrText>edsoo</w:instrText>
      </w:r>
      <w:r w:rsidRPr="00594C49">
        <w:rPr>
          <w:lang w:val="ru-RU"/>
        </w:rPr>
        <w:instrText>.</w:instrText>
      </w:r>
      <w:r>
        <w:instrText>ru</w:instrText>
      </w:r>
      <w:r w:rsidRPr="00594C49">
        <w:rPr>
          <w:lang w:val="ru-RU"/>
        </w:rPr>
        <w:instrText>/</w:instrText>
      </w:r>
      <w:r>
        <w:instrText>templates</w:instrText>
      </w:r>
      <w:r w:rsidRPr="00594C49">
        <w:rPr>
          <w:lang w:val="ru-RU"/>
        </w:rPr>
        <w:instrText>/2487137" \</w:instrText>
      </w:r>
      <w:r>
        <w:instrText>l</w:instrText>
      </w:r>
      <w:r w:rsidRPr="00594C49">
        <w:rPr>
          <w:lang w:val="ru-RU"/>
        </w:rPr>
        <w:instrText xml:space="preserve"> "_</w:instrText>
      </w:r>
      <w:r>
        <w:instrText>ftnref</w:instrText>
      </w:r>
      <w:r w:rsidRPr="00594C49">
        <w:rPr>
          <w:lang w:val="ru-RU"/>
        </w:rPr>
        <w:instrText xml:space="preserve">1" </w:instrText>
      </w:r>
      <w:r>
        <w:fldChar w:fldCharType="separate"/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</w:rPr>
        <w:t>https</w:t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  <w:lang w:val="ru-RU"/>
        </w:rPr>
        <w:t>://</w:t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</w:rPr>
        <w:t>workprogram</w:t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  <w:lang w:val="ru-RU"/>
        </w:rPr>
        <w:t>.</w:t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</w:rPr>
        <w:t>edsoo</w:t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  <w:lang w:val="ru-RU"/>
        </w:rPr>
        <w:t>.</w:t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</w:rPr>
        <w:t>ru</w:t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  <w:lang w:val="ru-RU"/>
        </w:rPr>
        <w:t>/</w:t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</w:rPr>
        <w:t>templates</w:t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  <w:lang w:val="ru-RU"/>
        </w:rPr>
        <w:t>/2487137#_</w:t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</w:rPr>
        <w:t>ftnref</w:t>
      </w:r>
      <w:r>
        <w:rPr>
          <w:rStyle w:val="af9"/>
          <w:rFonts w:ascii="Times New Roman" w:hAnsi="Times New Roman" w:cs="Times New Roman"/>
          <w:color w:val="004CFF"/>
          <w:shd w:val="clear" w:color="auto" w:fill="FFFFFF"/>
          <w:lang w:val="ru-RU"/>
        </w:rPr>
        <w:t>1</w:t>
      </w:r>
      <w:r>
        <w:fldChar w:fldCharType="end"/>
      </w:r>
      <w:bookmarkEnd w:id="2"/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594C49" w:rsidRDefault="00594C49" w:rsidP="00594C4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594C49">
          <w:pgSz w:w="11906" w:h="16383"/>
          <w:pgMar w:top="1134" w:right="850" w:bottom="1134" w:left="1701" w:header="720" w:footer="720" w:gutter="0"/>
          <w:cols w:space="720"/>
        </w:sectPr>
      </w:pPr>
    </w:p>
    <w:p w:rsidR="00594C49" w:rsidRDefault="00594C49" w:rsidP="00670BB6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72543857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8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594C49" w:rsidRDefault="00594C49" w:rsidP="00670BB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94C49" w:rsidRDefault="00594C49" w:rsidP="00670BB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94C49" w:rsidRDefault="00594C49" w:rsidP="00670BB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94C49" w:rsidRDefault="00594C49" w:rsidP="00670BB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94C49" w:rsidRDefault="00594C49" w:rsidP="00670BB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594C49" w:rsidRDefault="00594C49" w:rsidP="00670BB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языка как одной из главных духовно-нравственных ценностей народа;</w:t>
      </w:r>
    </w:p>
    <w:p w:rsidR="00594C49" w:rsidRDefault="00594C49" w:rsidP="00670BB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594C49" w:rsidRDefault="00594C49" w:rsidP="00670BB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594C49" w:rsidRDefault="00594C49" w:rsidP="00670BB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594C49" w:rsidRDefault="00594C49" w:rsidP="00670BB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94C49" w:rsidRDefault="00594C49" w:rsidP="00670BB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594C49" w:rsidRDefault="00594C49" w:rsidP="00670BB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94C49" w:rsidRDefault="00594C49" w:rsidP="00670BB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5) трудовое воспитание:</w:t>
      </w:r>
    </w:p>
    <w:p w:rsidR="00594C49" w:rsidRDefault="00594C49" w:rsidP="00670BB6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 экологическое воспитание:</w:t>
      </w:r>
    </w:p>
    <w:p w:rsidR="00594C49" w:rsidRDefault="00594C49" w:rsidP="00670BB6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594C49" w:rsidRDefault="00594C49" w:rsidP="00670BB6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 ценность научного познания:</w:t>
      </w:r>
    </w:p>
    <w:p w:rsidR="00594C49" w:rsidRDefault="00594C49" w:rsidP="00670BB6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94C49" w:rsidRDefault="00594C49" w:rsidP="00670BB6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действия: </w:t>
      </w:r>
    </w:p>
    <w:p w:rsidR="00594C49" w:rsidRDefault="00594C49" w:rsidP="00670BB6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594C49" w:rsidRDefault="00594C49" w:rsidP="00670BB6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594C49" w:rsidRDefault="00594C49" w:rsidP="00670BB6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94C49" w:rsidRDefault="00594C49" w:rsidP="00670BB6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94C49" w:rsidRDefault="00594C49" w:rsidP="00670BB6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94C49" w:rsidRDefault="00594C49" w:rsidP="00670BB6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594C49" w:rsidRDefault="00594C49" w:rsidP="00670BB6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94C49" w:rsidRDefault="00594C49" w:rsidP="00670BB6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94C49" w:rsidRDefault="00594C49" w:rsidP="00670BB6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594C49" w:rsidRDefault="00594C49" w:rsidP="00670BB6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594C49" w:rsidRDefault="00594C49" w:rsidP="00670BB6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594C49" w:rsidRDefault="00594C49" w:rsidP="00670BB6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94C49" w:rsidRDefault="00594C49" w:rsidP="00670BB6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94C49" w:rsidRDefault="00594C49" w:rsidP="00670BB6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94C49" w:rsidRDefault="00594C49" w:rsidP="00670BB6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594C49" w:rsidRDefault="00594C49" w:rsidP="00670BB6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94C49" w:rsidRDefault="00594C49" w:rsidP="00670BB6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94C49" w:rsidRDefault="00594C49" w:rsidP="00594C49">
      <w:pPr>
        <w:spacing w:after="0" w:line="25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594C49" w:rsidRDefault="00594C49" w:rsidP="00670BB6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94C49" w:rsidRDefault="00594C49" w:rsidP="00670BB6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94C49" w:rsidRDefault="00594C49" w:rsidP="00670BB6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94C49" w:rsidRDefault="00594C49" w:rsidP="00670BB6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94C49" w:rsidRDefault="00594C49" w:rsidP="00670BB6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94C49" w:rsidRDefault="00594C49" w:rsidP="00670BB6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94C49" w:rsidRDefault="00594C49" w:rsidP="00670BB6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594C49" w:rsidRDefault="00594C49" w:rsidP="00670BB6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94C49" w:rsidRDefault="00594C49" w:rsidP="00670BB6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94C49" w:rsidRDefault="00594C49" w:rsidP="00670BB6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94C49" w:rsidRDefault="00594C49" w:rsidP="00670BB6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94C49" w:rsidRDefault="00594C49" w:rsidP="00670BB6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94C49" w:rsidRDefault="00594C49" w:rsidP="00670BB6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94C49" w:rsidRDefault="00594C49" w:rsidP="00670BB6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594C49" w:rsidRDefault="00594C49" w:rsidP="00670BB6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594C49" w:rsidRDefault="00594C49" w:rsidP="00670BB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94C49" w:rsidRDefault="00594C49" w:rsidP="00670BB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94C49" w:rsidRDefault="00594C49" w:rsidP="00670BB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:rsidR="00594C49" w:rsidRDefault="00594C49" w:rsidP="00670BB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94C49" w:rsidRDefault="00594C49" w:rsidP="00670BB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94C49" w:rsidRDefault="00594C49" w:rsidP="00670BB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выполнять совместные проектные задания с использованием предложенных образцов.</w:t>
      </w:r>
    </w:p>
    <w:p w:rsidR="00594C49" w:rsidRDefault="00594C49" w:rsidP="00594C49">
      <w:pPr>
        <w:spacing w:after="0" w:line="25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первом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выделять слова из предложений;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выделять звуки из слова;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и гласный звук );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прописные и строчные буквы, соединения букв, слова;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исправлять ошибки по изученным правилам;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3–5 предложений по сюжетным картинкам и на основе наблюдений;</w:t>
      </w:r>
    </w:p>
    <w:p w:rsidR="00594C49" w:rsidRDefault="00594C49" w:rsidP="00670BB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594C49" w:rsidRDefault="00594C49" w:rsidP="00670BB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звуко-буквенный анализ слова (в словах с орфограммами; без транскрибирования);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употребляемые в прямом и переносном значении (простые случаи);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по изученным правилам;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устное диалогическое и монологическое высказывания (3–5 предложений на определённую тему, по результатам наблюдений) 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94C49" w:rsidRDefault="00594C49" w:rsidP="00670BB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научится:</w:t>
      </w:r>
    </w:p>
    <w:p w:rsidR="00594C49" w:rsidRDefault="00594C49" w:rsidP="00594C4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звуко-буквенный разбор слов (в соответствии с предложенным в учебнике алгоритмом);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по изученным правилам;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исправлять орфографические и пунктуационные ошибки по изученным правилам;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:rsidR="00594C49" w:rsidRDefault="00594C49" w:rsidP="00670BB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594C49" w:rsidRDefault="00594C49" w:rsidP="00594C4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594C49">
          <w:pgSz w:w="11906" w:h="16383"/>
          <w:pgMar w:top="1134" w:right="850" w:bottom="1134" w:left="1701" w:header="720" w:footer="720" w:gutter="0"/>
          <w:cols w:space="720"/>
        </w:sectPr>
      </w:pP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72543855"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94C49" w:rsidTr="00594C49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594C49" w:rsidTr="00594C49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594C49" w:rsidTr="00594C49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94C49" w:rsidTr="00594C49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94C49" w:rsidTr="00594C49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410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de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410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de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410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de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410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de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410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de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410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de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410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de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410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de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8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C49" w:rsidRDefault="00594C49" w:rsidP="00594C4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94C49" w:rsidTr="00594C49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411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da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411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da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411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da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411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da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411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da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411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da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411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da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https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m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edsoo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ru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f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411</w:t>
              </w:r>
              <w:r>
                <w:rPr>
                  <w:rStyle w:val="af9"/>
                  <w:rFonts w:ascii="Times New Roman" w:hAnsi="Times New Roman" w:cs="Times New Roman"/>
                  <w:color w:val="0000FF"/>
                </w:rPr>
                <w:t>da</w:t>
              </w:r>
              <w:r>
                <w:rPr>
                  <w:rStyle w:val="af9"/>
                  <w:rFonts w:ascii="Times New Roman" w:hAnsi="Times New Roman" w:cs="Times New Roman"/>
                  <w:color w:val="0000FF"/>
                  <w:lang w:val="ru-RU"/>
                </w:rPr>
                <w:t>6</w:t>
              </w:r>
            </w:hyperlink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49" w:rsidTr="00594C4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94C49" w:rsidRDefault="00594C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94C49" w:rsidRDefault="00594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C49" w:rsidRDefault="00594C49" w:rsidP="00594C49">
      <w:pPr>
        <w:spacing w:after="0"/>
        <w:rPr>
          <w:rFonts w:ascii="Times New Roman" w:hAnsi="Times New Roman" w:cs="Times New Roman"/>
          <w:sz w:val="24"/>
          <w:szCs w:val="24"/>
        </w:rPr>
        <w:sectPr w:rsidR="00594C4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72543856"/>
      <w:bookmarkStart w:id="6" w:name="_GoBack"/>
      <w:bookmarkEnd w:id="5"/>
      <w:bookmarkEnd w:id="6"/>
    </w:p>
    <w:p w:rsidR="002C3A84" w:rsidRPr="00DD3AE1" w:rsidRDefault="002C3A84" w:rsidP="002C3A84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  <w:bookmarkStart w:id="7" w:name="block-72543858"/>
      <w:bookmarkEnd w:id="7"/>
    </w:p>
    <w:sectPr w:rsidR="002C3A84" w:rsidRPr="00DD3AE1" w:rsidSect="00594C49">
      <w:pgSz w:w="11906" w:h="16383"/>
      <w:pgMar w:top="1134" w:right="850" w:bottom="1134" w:left="1701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BB6" w:rsidRDefault="00670BB6">
      <w:pPr>
        <w:spacing w:after="0" w:line="240" w:lineRule="auto"/>
      </w:pPr>
      <w:r>
        <w:separator/>
      </w:r>
    </w:p>
  </w:endnote>
  <w:endnote w:type="continuationSeparator" w:id="0">
    <w:p w:rsidR="00670BB6" w:rsidRDefault="0067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BB6" w:rsidRDefault="00670BB6">
      <w:pPr>
        <w:spacing w:after="0" w:line="240" w:lineRule="auto"/>
      </w:pPr>
      <w:r>
        <w:separator/>
      </w:r>
    </w:p>
  </w:footnote>
  <w:footnote w:type="continuationSeparator" w:id="0">
    <w:p w:rsidR="00670BB6" w:rsidRDefault="0067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124E7"/>
    <w:multiLevelType w:val="multilevel"/>
    <w:tmpl w:val="F2D097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E05058"/>
    <w:multiLevelType w:val="multilevel"/>
    <w:tmpl w:val="1D941E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C930F05"/>
    <w:multiLevelType w:val="multilevel"/>
    <w:tmpl w:val="D68E85F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3AB43F4"/>
    <w:multiLevelType w:val="multilevel"/>
    <w:tmpl w:val="3F5C11C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A16033D"/>
    <w:multiLevelType w:val="multilevel"/>
    <w:tmpl w:val="D01C73A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B5B225A"/>
    <w:multiLevelType w:val="multilevel"/>
    <w:tmpl w:val="17CA046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D895421"/>
    <w:multiLevelType w:val="multilevel"/>
    <w:tmpl w:val="704ED46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5F1455E"/>
    <w:multiLevelType w:val="multilevel"/>
    <w:tmpl w:val="B19A07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9E71555"/>
    <w:multiLevelType w:val="multilevel"/>
    <w:tmpl w:val="0CF68E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3F184D20"/>
    <w:multiLevelType w:val="multilevel"/>
    <w:tmpl w:val="00A0639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F21077E"/>
    <w:multiLevelType w:val="multilevel"/>
    <w:tmpl w:val="19D2F3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1581112"/>
    <w:multiLevelType w:val="multilevel"/>
    <w:tmpl w:val="0F70C1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28939A4"/>
    <w:multiLevelType w:val="multilevel"/>
    <w:tmpl w:val="2E9684E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52716D33"/>
    <w:multiLevelType w:val="multilevel"/>
    <w:tmpl w:val="25F6A82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6473107"/>
    <w:multiLevelType w:val="multilevel"/>
    <w:tmpl w:val="1E260F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E1563D8"/>
    <w:multiLevelType w:val="multilevel"/>
    <w:tmpl w:val="24AAE1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730E35B3"/>
    <w:multiLevelType w:val="multilevel"/>
    <w:tmpl w:val="9C5CFF4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755876D4"/>
    <w:multiLevelType w:val="multilevel"/>
    <w:tmpl w:val="0332F2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761727B4"/>
    <w:multiLevelType w:val="multilevel"/>
    <w:tmpl w:val="C248E45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829"/>
    <w:rsid w:val="000517F9"/>
    <w:rsid w:val="000F6552"/>
    <w:rsid w:val="00136EBB"/>
    <w:rsid w:val="0019627D"/>
    <w:rsid w:val="001D3634"/>
    <w:rsid w:val="002B272B"/>
    <w:rsid w:val="002C3A84"/>
    <w:rsid w:val="00432A71"/>
    <w:rsid w:val="004B43D4"/>
    <w:rsid w:val="004D3178"/>
    <w:rsid w:val="00594C49"/>
    <w:rsid w:val="006505AD"/>
    <w:rsid w:val="00670BB6"/>
    <w:rsid w:val="006C24CA"/>
    <w:rsid w:val="00AD5F5F"/>
    <w:rsid w:val="00AF2443"/>
    <w:rsid w:val="00B1251F"/>
    <w:rsid w:val="00B1510F"/>
    <w:rsid w:val="00C20965"/>
    <w:rsid w:val="00C32CA4"/>
    <w:rsid w:val="00D74934"/>
    <w:rsid w:val="00D90829"/>
    <w:rsid w:val="00DE6FDA"/>
    <w:rsid w:val="00E64D8E"/>
    <w:rsid w:val="00FC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1DD27-A5ED-4A92-B6AB-57CB184B6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paragraph" w:styleId="a7">
    <w:name w:val="footer"/>
    <w:basedOn w:val="a"/>
    <w:link w:val="a8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8">
    <w:name w:val="Нижний колонтитул Знак"/>
    <w:link w:val="a7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styleId="af1">
    <w:name w:val="header"/>
    <w:basedOn w:val="a"/>
    <w:link w:val="af2"/>
    <w:uiPriority w:val="99"/>
    <w:unhideWhenUsed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3">
    <w:name w:val="Normal Indent"/>
    <w:basedOn w:val="a"/>
    <w:uiPriority w:val="99"/>
    <w:unhideWhenUsed/>
    <w:pPr>
      <w:ind w:left="720"/>
    </w:p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Title"/>
    <w:basedOn w:val="a"/>
    <w:next w:val="a"/>
    <w:link w:val="af7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styleId="af8">
    <w:name w:val="Emphasis"/>
    <w:basedOn w:val="a0"/>
    <w:uiPriority w:val="20"/>
    <w:qFormat/>
    <w:rPr>
      <w:i/>
      <w:iCs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c">
    <w:name w:val="FollowedHyperlink"/>
    <w:basedOn w:val="a0"/>
    <w:uiPriority w:val="99"/>
    <w:semiHidden/>
    <w:unhideWhenUsed/>
    <w:rsid w:val="00594C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3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2487137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file:///C:\Users\&#1064;&#1082;&#1086;&#1083;&#1072;\Desktop\&#1056;&#1055;%202025\1-4\&#1088;&#1091;&#1089;&#1089;&#1082;&#1080;&#1081;.docx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37</Pages>
  <Words>9842</Words>
  <Characters>56102</Characters>
  <Application>Microsoft Office Word</Application>
  <DocSecurity>0</DocSecurity>
  <Lines>467</Lines>
  <Paragraphs>131</Paragraphs>
  <ScaleCrop>false</ScaleCrop>
  <Company>diakov.net</Company>
  <LinksUpToDate>false</LinksUpToDate>
  <CharactersWithSpaces>65813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21</cp:revision>
  <dcterms:created xsi:type="dcterms:W3CDTF">2023-08-27T15:54:00Z</dcterms:created>
  <dcterms:modified xsi:type="dcterms:W3CDTF">2025-09-16T06:56:00Z</dcterms:modified>
</cp:coreProperties>
</file>